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45" w:rsidRPr="00A53734" w:rsidRDefault="000F7445" w:rsidP="000F744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3734">
        <w:rPr>
          <w:rFonts w:ascii="Times New Roman" w:hAnsi="Times New Roman" w:cs="Times New Roman"/>
          <w:b/>
          <w:sz w:val="18"/>
          <w:szCs w:val="18"/>
        </w:rPr>
        <w:t>МУНИЦИПАЛЬНОЕ БЮДЖЕТНОЕ ОБЩЕОБРАЗОВАТЕЛЬНОЕ УЧРЕЖДЕНИЕ</w:t>
      </w:r>
    </w:p>
    <w:p w:rsidR="000F7445" w:rsidRPr="00A53734" w:rsidRDefault="000F7445" w:rsidP="000F744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3734">
        <w:rPr>
          <w:rFonts w:ascii="Times New Roman" w:hAnsi="Times New Roman" w:cs="Times New Roman"/>
          <w:b/>
          <w:sz w:val="18"/>
          <w:szCs w:val="18"/>
        </w:rPr>
        <w:t>«ДИВЬИНСКАЯ СРЕДНЯЯ ОБЩЕОБРАЗОВАТЕЛЬНАЯ ШКОЛА»</w:t>
      </w:r>
    </w:p>
    <w:p w:rsidR="000F7445" w:rsidRDefault="000F7445" w:rsidP="000F7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7445" w:rsidRDefault="000F7445" w:rsidP="000F7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D3119" w:rsidRPr="00A53734" w:rsidTr="005D3119">
        <w:trPr>
          <w:jc w:val="right"/>
        </w:trPr>
        <w:tc>
          <w:tcPr>
            <w:tcW w:w="4786" w:type="dxa"/>
          </w:tcPr>
          <w:p w:rsidR="005D3119" w:rsidRPr="00FA7909" w:rsidRDefault="005D3119" w:rsidP="005D311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5D3119" w:rsidRPr="00FA7909" w:rsidRDefault="005D3119" w:rsidP="000937A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9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5D3119" w:rsidRPr="00FA7909" w:rsidRDefault="005D3119" w:rsidP="000937A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9">
              <w:rPr>
                <w:rFonts w:ascii="Times New Roman" w:hAnsi="Times New Roman" w:cs="Times New Roman"/>
                <w:sz w:val="24"/>
                <w:szCs w:val="24"/>
              </w:rPr>
              <w:t>№  88 от 30.08.2021</w:t>
            </w:r>
          </w:p>
          <w:p w:rsidR="005D3119" w:rsidRPr="00A53734" w:rsidRDefault="005D3119" w:rsidP="00FA790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7909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основные образовательные программы»</w:t>
            </w:r>
            <w:r w:rsidRPr="00A5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7445" w:rsidRDefault="000F7445" w:rsidP="000F7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7445" w:rsidRDefault="000F7445" w:rsidP="000F7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7445" w:rsidRPr="00B216E3" w:rsidRDefault="000F7445" w:rsidP="000F744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1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Учебный план </w:t>
      </w:r>
    </w:p>
    <w:p w:rsidR="000F7445" w:rsidRPr="00B216E3" w:rsidRDefault="000F7445" w:rsidP="000F744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среднего</w:t>
      </w:r>
      <w:r w:rsidRPr="00B21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общего образования</w:t>
      </w:r>
    </w:p>
    <w:p w:rsidR="000F7445" w:rsidRPr="00B216E3" w:rsidRDefault="000F7445" w:rsidP="000F744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16E3">
        <w:rPr>
          <w:rFonts w:ascii="Times New Roman" w:hAnsi="Times New Roman" w:cs="Times New Roman"/>
          <w:b/>
          <w:color w:val="000000"/>
          <w:sz w:val="24"/>
          <w:szCs w:val="24"/>
        </w:rPr>
        <w:t>2021 – 2022 учебный год</w:t>
      </w:r>
    </w:p>
    <w:p w:rsidR="000F7445" w:rsidRDefault="000F7445" w:rsidP="000F744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16E3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основной образовательной программе среднего общего образования</w:t>
      </w:r>
      <w:r w:rsidRPr="00B216E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0F7445" w:rsidRDefault="000F7445" w:rsidP="000F744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7445" w:rsidRDefault="000F7445" w:rsidP="000F744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записка.</w:t>
      </w:r>
    </w:p>
    <w:p w:rsidR="00692C1F" w:rsidRPr="004E73CB" w:rsidRDefault="00692C1F" w:rsidP="004E73CB">
      <w:pPr>
        <w:pStyle w:val="normal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4E73CB">
        <w:rPr>
          <w:color w:val="auto"/>
          <w:sz w:val="24"/>
          <w:szCs w:val="24"/>
        </w:rPr>
        <w:t xml:space="preserve">Учебный план муниципального бюджетного общеобразовательного учреждения «Дивьинской средней общеобразовательной школы» разработан на основе следующих нормативных документов: </w:t>
      </w:r>
    </w:p>
    <w:p w:rsidR="004E73CB" w:rsidRDefault="00692C1F" w:rsidP="00807C3A">
      <w:pPr>
        <w:pStyle w:val="normal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4"/>
          <w:szCs w:val="24"/>
        </w:rPr>
      </w:pPr>
      <w:r w:rsidRPr="004E73CB">
        <w:rPr>
          <w:color w:val="auto"/>
          <w:sz w:val="24"/>
          <w:szCs w:val="24"/>
        </w:rPr>
        <w:t xml:space="preserve">Федерального закона от 29.12.2012 № 273-ФЗ «Об образовании в Российской Федерации». </w:t>
      </w:r>
    </w:p>
    <w:p w:rsidR="00807C3A" w:rsidRDefault="00692C1F" w:rsidP="00807C3A">
      <w:pPr>
        <w:pStyle w:val="normal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4"/>
          <w:szCs w:val="24"/>
        </w:rPr>
      </w:pPr>
      <w:r w:rsidRPr="004E73CB">
        <w:rPr>
          <w:bCs/>
          <w:color w:val="auto"/>
          <w:sz w:val="24"/>
          <w:szCs w:val="24"/>
        </w:rPr>
        <w:t>Федерального государственного образовательного стандарта среднего общего образования (утв.приказом Министерства образования и науки РФ от 17 мая 2012 г. N 413) с изменениями и дополнениями</w:t>
      </w:r>
      <w:r w:rsidRPr="004E73CB">
        <w:rPr>
          <w:b/>
          <w:bCs/>
          <w:color w:val="auto"/>
          <w:sz w:val="24"/>
          <w:szCs w:val="24"/>
        </w:rPr>
        <w:t xml:space="preserve"> </w:t>
      </w:r>
    </w:p>
    <w:p w:rsidR="00807C3A" w:rsidRDefault="00692C1F" w:rsidP="00807C3A">
      <w:pPr>
        <w:pStyle w:val="normal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4"/>
          <w:szCs w:val="24"/>
        </w:rPr>
      </w:pPr>
      <w:r w:rsidRPr="00807C3A">
        <w:rPr>
          <w:color w:val="auto"/>
          <w:sz w:val="24"/>
          <w:szCs w:val="24"/>
        </w:rPr>
        <w:t xml:space="preserve">Порядка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 1015. </w:t>
      </w:r>
    </w:p>
    <w:p w:rsidR="00807C3A" w:rsidRDefault="00692C1F" w:rsidP="00807C3A">
      <w:pPr>
        <w:pStyle w:val="normal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4"/>
          <w:szCs w:val="24"/>
        </w:rPr>
      </w:pPr>
      <w:r w:rsidRPr="00807C3A">
        <w:rPr>
          <w:color w:val="auto"/>
          <w:sz w:val="24"/>
          <w:szCs w:val="24"/>
        </w:rPr>
        <w:t>Концепции профильного обучения на старшей ступени общего образования, утвержденная приказом Министерства образования РФ от 18.07.2002г. № 2783.</w:t>
      </w:r>
    </w:p>
    <w:p w:rsidR="00807C3A" w:rsidRPr="00807C3A" w:rsidRDefault="00426F29" w:rsidP="00807C3A">
      <w:pPr>
        <w:pStyle w:val="normal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4"/>
          <w:szCs w:val="24"/>
        </w:rPr>
      </w:pPr>
      <w:r w:rsidRPr="00807C3A">
        <w:rPr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</w:t>
      </w:r>
    </w:p>
    <w:p w:rsidR="00807C3A" w:rsidRPr="00807C3A" w:rsidRDefault="00426F29" w:rsidP="00807C3A">
      <w:pPr>
        <w:pStyle w:val="normal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4"/>
          <w:szCs w:val="24"/>
        </w:rPr>
      </w:pPr>
      <w:r w:rsidRPr="00807C3A">
        <w:rPr>
          <w:sz w:val="24"/>
          <w:szCs w:val="24"/>
        </w:rPr>
        <w:lastRenderedPageBreak/>
        <w:t>СанПиН 1.2.3685-21 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426F29" w:rsidRPr="00807C3A" w:rsidRDefault="00807C3A" w:rsidP="00807C3A">
      <w:pPr>
        <w:pStyle w:val="normal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4"/>
          <w:szCs w:val="24"/>
        </w:rPr>
      </w:pPr>
      <w:r w:rsidRPr="00807C3A">
        <w:rPr>
          <w:sz w:val="24"/>
          <w:szCs w:val="24"/>
        </w:rPr>
        <w:t>Поряд</w:t>
      </w:r>
      <w:r w:rsidR="00426F29" w:rsidRPr="00807C3A">
        <w:rPr>
          <w:color w:val="auto"/>
          <w:sz w:val="24"/>
          <w:szCs w:val="24"/>
        </w:rPr>
        <w:t>к</w:t>
      </w:r>
      <w:r w:rsidRPr="00807C3A">
        <w:rPr>
          <w:sz w:val="24"/>
          <w:szCs w:val="24"/>
        </w:rPr>
        <w:t>а</w:t>
      </w:r>
      <w:r w:rsidR="00426F29" w:rsidRPr="00807C3A">
        <w:rPr>
          <w:color w:val="auto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Минпросвещения России от 22.03.2021 № 115 (распространяется на правоотношения с 1 сентября 2021 года).</w:t>
      </w:r>
    </w:p>
    <w:p w:rsidR="000F7445" w:rsidRPr="004E73CB" w:rsidRDefault="00824C66" w:rsidP="00807C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B">
        <w:rPr>
          <w:rFonts w:ascii="Times New Roman" w:hAnsi="Times New Roman" w:cs="Times New Roman"/>
          <w:sz w:val="24"/>
          <w:szCs w:val="24"/>
        </w:rPr>
        <w:t xml:space="preserve">Учебный план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 </w:t>
      </w:r>
    </w:p>
    <w:p w:rsidR="004E73CB" w:rsidRPr="004E73CB" w:rsidRDefault="004E73CB" w:rsidP="00807C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3CB">
        <w:rPr>
          <w:rFonts w:ascii="Times New Roman" w:hAnsi="Times New Roman" w:cs="Times New Roman"/>
          <w:sz w:val="24"/>
          <w:szCs w:val="24"/>
        </w:rPr>
        <w:t>Учебный план, в соответствии с требованиями ФГОС СОО определяет количество учебных занятий за 2 года на одного обучающегося – не менее 2170 часов и не более 2590 часов (не более 37 часов в неделю</w:t>
      </w:r>
      <w:r w:rsidR="00807C3A">
        <w:rPr>
          <w:rFonts w:ascii="Times New Roman" w:hAnsi="Times New Roman" w:cs="Times New Roman"/>
          <w:sz w:val="24"/>
          <w:szCs w:val="24"/>
        </w:rPr>
        <w:t>.</w:t>
      </w:r>
    </w:p>
    <w:p w:rsidR="001C563C" w:rsidRPr="004E73CB" w:rsidRDefault="001C563C" w:rsidP="00807C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CB">
        <w:rPr>
          <w:rFonts w:ascii="Times New Roman" w:eastAsia="Times New Roman" w:hAnsi="Times New Roman" w:cs="Times New Roman"/>
          <w:sz w:val="24"/>
          <w:szCs w:val="24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выбору.</w:t>
      </w:r>
    </w:p>
    <w:p w:rsidR="00872308" w:rsidRPr="004E73CB" w:rsidRDefault="00872308" w:rsidP="00807C3A">
      <w:pPr>
        <w:pStyle w:val="normal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4E73CB">
        <w:rPr>
          <w:color w:val="auto"/>
          <w:sz w:val="24"/>
          <w:szCs w:val="24"/>
        </w:rPr>
        <w:t>При организации универсального учебного плана, исходя из существующих условий, социального заказа и образовательных запросов обучающихся и их родителей (законных представителей), использовано учебное время, отведенное на элективные учебные предметы, по русскому языку</w:t>
      </w:r>
      <w:r w:rsidR="00C53E78" w:rsidRPr="004E73CB">
        <w:rPr>
          <w:color w:val="auto"/>
          <w:sz w:val="24"/>
          <w:szCs w:val="24"/>
        </w:rPr>
        <w:t>, по математике</w:t>
      </w:r>
      <w:r w:rsidRPr="004E73CB">
        <w:rPr>
          <w:color w:val="auto"/>
          <w:sz w:val="24"/>
          <w:szCs w:val="24"/>
        </w:rPr>
        <w:t>. Базовые общеобразовательные предметы федерального компонента направлены на завершение общеобразовательной подготовки обучающегося. Кроме того, выбор элективных курсов позволяет учащимся составить индивидуальную образовательную траекторию с учетом дальнейшего обучения в средних специальных и высших учебных заведениях. Элективные учебные предметы - обязательные учебные предметы по выбору учащихся из компонента образовательного учреждения. Элективны</w:t>
      </w:r>
      <w:r w:rsidR="00C53E78" w:rsidRPr="004E73CB">
        <w:rPr>
          <w:color w:val="auto"/>
          <w:sz w:val="24"/>
          <w:szCs w:val="24"/>
        </w:rPr>
        <w:t>е учебные предметы выполняют</w:t>
      </w:r>
      <w:r w:rsidRPr="004E73CB">
        <w:rPr>
          <w:color w:val="auto"/>
          <w:sz w:val="24"/>
          <w:szCs w:val="24"/>
        </w:rPr>
        <w:t xml:space="preserve"> основны</w:t>
      </w:r>
      <w:r w:rsidR="00C53E78" w:rsidRPr="004E73CB">
        <w:rPr>
          <w:color w:val="auto"/>
          <w:sz w:val="24"/>
          <w:szCs w:val="24"/>
        </w:rPr>
        <w:t>е</w:t>
      </w:r>
      <w:r w:rsidRPr="004E73CB">
        <w:rPr>
          <w:color w:val="auto"/>
          <w:sz w:val="24"/>
          <w:szCs w:val="24"/>
        </w:rPr>
        <w:t xml:space="preserve"> функции: </w:t>
      </w:r>
    </w:p>
    <w:p w:rsidR="00872308" w:rsidRPr="004E73CB" w:rsidRDefault="00C53E78" w:rsidP="00807C3A">
      <w:pPr>
        <w:pStyle w:val="normal"/>
        <w:spacing w:line="360" w:lineRule="auto"/>
        <w:ind w:firstLine="708"/>
        <w:jc w:val="both"/>
        <w:rPr>
          <w:color w:val="auto"/>
          <w:sz w:val="24"/>
          <w:szCs w:val="24"/>
        </w:rPr>
      </w:pPr>
      <w:r w:rsidRPr="004E73CB">
        <w:rPr>
          <w:color w:val="auto"/>
          <w:sz w:val="24"/>
          <w:szCs w:val="24"/>
        </w:rPr>
        <w:t xml:space="preserve">- </w:t>
      </w:r>
      <w:r w:rsidR="00872308" w:rsidRPr="004E73CB">
        <w:rPr>
          <w:color w:val="auto"/>
          <w:sz w:val="24"/>
          <w:szCs w:val="24"/>
        </w:rPr>
        <w:t>развивают содержание одного из базовых учебных предметов, что позволяет получить дополнительную подготовку для сдачи ед</w:t>
      </w:r>
      <w:r w:rsidRPr="004E73CB">
        <w:rPr>
          <w:color w:val="auto"/>
          <w:sz w:val="24"/>
          <w:szCs w:val="24"/>
        </w:rPr>
        <w:t>иного государственного экзамена;</w:t>
      </w:r>
    </w:p>
    <w:p w:rsidR="00872308" w:rsidRPr="004E73CB" w:rsidRDefault="00807C3A" w:rsidP="004E73CB">
      <w:pPr>
        <w:pStyle w:val="normal"/>
        <w:spacing w:line="36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872308" w:rsidRPr="004E73CB">
        <w:rPr>
          <w:color w:val="auto"/>
          <w:sz w:val="24"/>
          <w:szCs w:val="24"/>
        </w:rPr>
        <w:t xml:space="preserve">способствует удовлетворению познавательных интересов в различных областях деятельности человека. </w:t>
      </w:r>
    </w:p>
    <w:p w:rsidR="00872308" w:rsidRPr="004E73CB" w:rsidRDefault="004E73CB" w:rsidP="004E73CB">
      <w:pPr>
        <w:pStyle w:val="normal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4E73CB">
        <w:rPr>
          <w:color w:val="auto"/>
          <w:sz w:val="24"/>
          <w:szCs w:val="24"/>
        </w:rPr>
        <w:t>В 10</w:t>
      </w:r>
      <w:r w:rsidR="00872308" w:rsidRPr="004E73CB">
        <w:rPr>
          <w:color w:val="auto"/>
          <w:sz w:val="24"/>
          <w:szCs w:val="24"/>
        </w:rPr>
        <w:t xml:space="preserve"> </w:t>
      </w:r>
      <w:r w:rsidRPr="004E73CB">
        <w:rPr>
          <w:color w:val="auto"/>
          <w:sz w:val="24"/>
          <w:szCs w:val="24"/>
        </w:rPr>
        <w:t>классе</w:t>
      </w:r>
      <w:r w:rsidR="00872308" w:rsidRPr="004E73CB">
        <w:rPr>
          <w:color w:val="auto"/>
          <w:sz w:val="24"/>
          <w:szCs w:val="24"/>
        </w:rPr>
        <w:t xml:space="preserve"> на базовом уровне в учебных планах представлены все предметы, которые изучаются на базовом уровне: «Русский язык», «Литература»,</w:t>
      </w:r>
      <w:r w:rsidRPr="004E73CB">
        <w:rPr>
          <w:color w:val="auto"/>
          <w:sz w:val="24"/>
          <w:szCs w:val="24"/>
        </w:rPr>
        <w:t xml:space="preserve"> «Родной язык», «Родная </w:t>
      </w:r>
      <w:r w:rsidRPr="004E73CB">
        <w:rPr>
          <w:color w:val="auto"/>
          <w:sz w:val="24"/>
          <w:szCs w:val="24"/>
        </w:rPr>
        <w:lastRenderedPageBreak/>
        <w:t>литература»</w:t>
      </w:r>
      <w:r w:rsidR="00872308" w:rsidRPr="004E73CB">
        <w:rPr>
          <w:color w:val="auto"/>
          <w:sz w:val="24"/>
          <w:szCs w:val="24"/>
        </w:rPr>
        <w:t xml:space="preserve"> «Иностранный язык», </w:t>
      </w:r>
      <w:r w:rsidRPr="004E73CB">
        <w:rPr>
          <w:color w:val="auto"/>
          <w:sz w:val="24"/>
          <w:szCs w:val="24"/>
        </w:rPr>
        <w:t>«Математика», «Информатика</w:t>
      </w:r>
      <w:r w:rsidR="00872308" w:rsidRPr="004E73CB">
        <w:rPr>
          <w:color w:val="auto"/>
          <w:sz w:val="24"/>
          <w:szCs w:val="24"/>
        </w:rPr>
        <w:t>», «История», «</w:t>
      </w:r>
      <w:r w:rsidR="00150757">
        <w:rPr>
          <w:color w:val="auto"/>
          <w:sz w:val="24"/>
          <w:szCs w:val="24"/>
        </w:rPr>
        <w:t>Физика</w:t>
      </w:r>
      <w:r w:rsidR="00872308" w:rsidRPr="004E73CB">
        <w:rPr>
          <w:color w:val="auto"/>
          <w:sz w:val="24"/>
          <w:szCs w:val="24"/>
        </w:rPr>
        <w:t>», «</w:t>
      </w:r>
      <w:r w:rsidR="00150757">
        <w:rPr>
          <w:color w:val="auto"/>
          <w:sz w:val="24"/>
          <w:szCs w:val="24"/>
        </w:rPr>
        <w:t>Астрономия</w:t>
      </w:r>
      <w:r w:rsidR="00872308" w:rsidRPr="004E73CB">
        <w:rPr>
          <w:color w:val="auto"/>
          <w:sz w:val="24"/>
          <w:szCs w:val="24"/>
        </w:rPr>
        <w:t>», «Физическая культура», «</w:t>
      </w:r>
      <w:r w:rsidRPr="004E73CB">
        <w:rPr>
          <w:color w:val="auto"/>
          <w:sz w:val="24"/>
          <w:szCs w:val="24"/>
        </w:rPr>
        <w:t>Основы безопасности жизнедеятельности</w:t>
      </w:r>
      <w:r w:rsidR="00872308" w:rsidRPr="004E73CB">
        <w:rPr>
          <w:color w:val="auto"/>
          <w:sz w:val="24"/>
          <w:szCs w:val="24"/>
        </w:rPr>
        <w:t xml:space="preserve">», «Обществознание». </w:t>
      </w:r>
    </w:p>
    <w:p w:rsidR="00872308" w:rsidRPr="004E73CB" w:rsidRDefault="004E73CB" w:rsidP="004E73CB">
      <w:pPr>
        <w:pStyle w:val="normal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4E73CB">
        <w:rPr>
          <w:color w:val="auto"/>
          <w:sz w:val="24"/>
          <w:szCs w:val="24"/>
        </w:rPr>
        <w:t>Вариативная составляющая часть</w:t>
      </w:r>
      <w:r w:rsidR="00872308" w:rsidRPr="004E73CB">
        <w:rPr>
          <w:color w:val="auto"/>
          <w:sz w:val="24"/>
          <w:szCs w:val="24"/>
        </w:rPr>
        <w:t xml:space="preserve"> учебного плана представлен</w:t>
      </w:r>
      <w:r w:rsidRPr="004E73CB">
        <w:rPr>
          <w:color w:val="auto"/>
          <w:sz w:val="24"/>
          <w:szCs w:val="24"/>
        </w:rPr>
        <w:t>а</w:t>
      </w:r>
      <w:r w:rsidR="00872308" w:rsidRPr="004E73CB">
        <w:rPr>
          <w:color w:val="auto"/>
          <w:sz w:val="24"/>
          <w:szCs w:val="24"/>
        </w:rPr>
        <w:t xml:space="preserve"> учебными модулями в рамках расширения содержания образования по отдельным учебным предметам, а также набором элективных курсов и соответствует учебным запросам учащихся. Учебные группы элективных курсов формируются на основе заявлений учащихся. </w:t>
      </w:r>
    </w:p>
    <w:p w:rsidR="000337A3" w:rsidRPr="00F621F3" w:rsidRDefault="00F621F3" w:rsidP="00F621F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1F3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D757C4" w:rsidRDefault="00F621F3" w:rsidP="00F621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1F3">
        <w:rPr>
          <w:rFonts w:ascii="Times New Roman" w:hAnsi="Times New Roman" w:cs="Times New Roman"/>
          <w:sz w:val="24"/>
          <w:szCs w:val="24"/>
        </w:rPr>
        <w:t>Проведение промежуточной аттестации регулируется локальным актом школы – «Положением о проведении промежуточной аттестации учащихся и осуществлении текущего контроля их успеваемости»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1F3" w:rsidRDefault="00F621F3" w:rsidP="00F621F3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проведения годовой промежуточной аттестации в 10-11 классах</w:t>
      </w:r>
    </w:p>
    <w:p w:rsidR="00F621F3" w:rsidRDefault="00F621F3" w:rsidP="00F621F3">
      <w:pPr>
        <w:pStyle w:val="normal"/>
        <w:jc w:val="center"/>
        <w:rPr>
          <w:sz w:val="24"/>
          <w:szCs w:val="24"/>
        </w:rPr>
      </w:pPr>
    </w:p>
    <w:tbl>
      <w:tblPr>
        <w:tblW w:w="7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4"/>
        <w:gridCol w:w="2409"/>
        <w:gridCol w:w="2693"/>
      </w:tblGrid>
      <w:tr w:rsidR="00F621F3" w:rsidTr="00F621F3">
        <w:trPr>
          <w:jc w:val="center"/>
        </w:trPr>
        <w:tc>
          <w:tcPr>
            <w:tcW w:w="2234" w:type="dxa"/>
          </w:tcPr>
          <w:p w:rsidR="00F621F3" w:rsidRDefault="00F621F3" w:rsidP="000937A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621F3" w:rsidRDefault="00F621F3" w:rsidP="000937AE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 -универсальный</w:t>
            </w:r>
          </w:p>
        </w:tc>
        <w:tc>
          <w:tcPr>
            <w:tcW w:w="2693" w:type="dxa"/>
          </w:tcPr>
          <w:p w:rsidR="00F621F3" w:rsidRDefault="00F621F3" w:rsidP="000937AE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</w:tr>
      <w:tr w:rsidR="00F621F3" w:rsidTr="00F621F3">
        <w:trPr>
          <w:jc w:val="center"/>
        </w:trPr>
        <w:tc>
          <w:tcPr>
            <w:tcW w:w="2234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09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в форме ЕГЭ </w:t>
            </w:r>
          </w:p>
        </w:tc>
        <w:tc>
          <w:tcPr>
            <w:tcW w:w="2693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форме ЕГЭ</w:t>
            </w:r>
          </w:p>
        </w:tc>
      </w:tr>
      <w:tr w:rsidR="00F621F3" w:rsidTr="00F621F3">
        <w:trPr>
          <w:jc w:val="center"/>
        </w:trPr>
        <w:tc>
          <w:tcPr>
            <w:tcW w:w="2234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2409" w:type="dxa"/>
          </w:tcPr>
          <w:p w:rsidR="00F621F3" w:rsidRDefault="00FA7909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693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FA7909" w:rsidTr="00F621F3">
        <w:trPr>
          <w:jc w:val="center"/>
        </w:trPr>
        <w:tc>
          <w:tcPr>
            <w:tcW w:w="2234" w:type="dxa"/>
          </w:tcPr>
          <w:p w:rsidR="00FA7909" w:rsidRDefault="00FA7909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2409" w:type="dxa"/>
          </w:tcPr>
          <w:p w:rsidR="00FA7909" w:rsidRDefault="00FA7909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693" w:type="dxa"/>
          </w:tcPr>
          <w:p w:rsidR="00FA7909" w:rsidRDefault="00FA7909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F621F3" w:rsidTr="00F621F3">
        <w:trPr>
          <w:jc w:val="center"/>
        </w:trPr>
        <w:tc>
          <w:tcPr>
            <w:tcW w:w="2234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409" w:type="dxa"/>
            <w:vAlign w:val="center"/>
          </w:tcPr>
          <w:p w:rsidR="00F621F3" w:rsidRDefault="00FA7909" w:rsidP="000937AE">
            <w:pPr>
              <w:pStyle w:val="normal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693" w:type="dxa"/>
            <w:vAlign w:val="center"/>
          </w:tcPr>
          <w:p w:rsidR="00F621F3" w:rsidRDefault="00F621F3" w:rsidP="000937AE">
            <w:pPr>
              <w:pStyle w:val="normal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(чтение)</w:t>
            </w:r>
          </w:p>
        </w:tc>
      </w:tr>
      <w:tr w:rsidR="00F621F3" w:rsidTr="00F621F3">
        <w:trPr>
          <w:jc w:val="center"/>
        </w:trPr>
        <w:tc>
          <w:tcPr>
            <w:tcW w:w="2234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409" w:type="dxa"/>
          </w:tcPr>
          <w:p w:rsidR="00F621F3" w:rsidRPr="00FA7909" w:rsidRDefault="00F621F3" w:rsidP="000937AE">
            <w:pPr>
              <w:pStyle w:val="normal"/>
              <w:rPr>
                <w:sz w:val="22"/>
                <w:szCs w:val="22"/>
              </w:rPr>
            </w:pPr>
            <w:r w:rsidRPr="00FA7909">
              <w:rPr>
                <w:sz w:val="22"/>
                <w:szCs w:val="22"/>
              </w:rPr>
              <w:t>Работа в форме ЕГЭ</w:t>
            </w:r>
            <w:r w:rsidR="00FA7909">
              <w:rPr>
                <w:sz w:val="22"/>
                <w:szCs w:val="22"/>
              </w:rPr>
              <w:t xml:space="preserve"> </w:t>
            </w:r>
            <w:r w:rsidRPr="00FA7909">
              <w:rPr>
                <w:sz w:val="22"/>
                <w:szCs w:val="22"/>
              </w:rPr>
              <w:t>(база)</w:t>
            </w:r>
          </w:p>
        </w:tc>
        <w:tc>
          <w:tcPr>
            <w:tcW w:w="2693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форме ЕГЭ</w:t>
            </w:r>
            <w:r w:rsidR="00FA79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(база)</w:t>
            </w:r>
          </w:p>
        </w:tc>
      </w:tr>
      <w:tr w:rsidR="00F621F3" w:rsidTr="00F621F3">
        <w:trPr>
          <w:jc w:val="center"/>
        </w:trPr>
        <w:tc>
          <w:tcPr>
            <w:tcW w:w="2234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409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 </w:t>
            </w:r>
          </w:p>
        </w:tc>
        <w:tc>
          <w:tcPr>
            <w:tcW w:w="2693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форме ЕГЭ</w:t>
            </w:r>
          </w:p>
        </w:tc>
      </w:tr>
      <w:tr w:rsidR="00F621F3" w:rsidTr="00F621F3">
        <w:trPr>
          <w:jc w:val="center"/>
        </w:trPr>
        <w:tc>
          <w:tcPr>
            <w:tcW w:w="2234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экзамен</w:t>
            </w:r>
          </w:p>
        </w:tc>
        <w:tc>
          <w:tcPr>
            <w:tcW w:w="2693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F621F3" w:rsidTr="00F621F3">
        <w:trPr>
          <w:jc w:val="center"/>
        </w:trPr>
        <w:tc>
          <w:tcPr>
            <w:tcW w:w="2234" w:type="dxa"/>
          </w:tcPr>
          <w:p w:rsidR="00F621F3" w:rsidRDefault="00150757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2409" w:type="dxa"/>
          </w:tcPr>
          <w:p w:rsidR="00F621F3" w:rsidRDefault="00150757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693" w:type="dxa"/>
          </w:tcPr>
          <w:p w:rsidR="00F621F3" w:rsidRDefault="00150757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F621F3" w:rsidTr="00F621F3">
        <w:trPr>
          <w:jc w:val="center"/>
        </w:trPr>
        <w:tc>
          <w:tcPr>
            <w:tcW w:w="2234" w:type="dxa"/>
          </w:tcPr>
          <w:p w:rsidR="00F621F3" w:rsidRDefault="00150757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Асстрономия</w:t>
            </w:r>
            <w:r w:rsidR="00F621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F621F3" w:rsidRDefault="00FA7909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F621F3">
              <w:rPr>
                <w:sz w:val="22"/>
                <w:szCs w:val="22"/>
              </w:rPr>
              <w:t>ест</w:t>
            </w:r>
          </w:p>
        </w:tc>
        <w:tc>
          <w:tcPr>
            <w:tcW w:w="2693" w:type="dxa"/>
          </w:tcPr>
          <w:p w:rsidR="00F621F3" w:rsidRDefault="00FA7909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F621F3">
              <w:rPr>
                <w:sz w:val="22"/>
                <w:szCs w:val="22"/>
              </w:rPr>
              <w:t>ест</w:t>
            </w:r>
          </w:p>
        </w:tc>
      </w:tr>
      <w:tr w:rsidR="00F621F3" w:rsidTr="00F621F3">
        <w:trPr>
          <w:jc w:val="center"/>
        </w:trPr>
        <w:tc>
          <w:tcPr>
            <w:tcW w:w="2234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2409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693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F621F3" w:rsidTr="00F621F3">
        <w:trPr>
          <w:jc w:val="center"/>
        </w:trPr>
        <w:tc>
          <w:tcPr>
            <w:tcW w:w="2234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409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2693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проекта</w:t>
            </w:r>
          </w:p>
        </w:tc>
      </w:tr>
      <w:tr w:rsidR="00F621F3" w:rsidTr="00F621F3">
        <w:trPr>
          <w:jc w:val="center"/>
        </w:trPr>
        <w:tc>
          <w:tcPr>
            <w:tcW w:w="2234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2409" w:type="dxa"/>
          </w:tcPr>
          <w:p w:rsidR="00F621F3" w:rsidRDefault="00FA7909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  <w:r w:rsidR="00F621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F621F3" w:rsidTr="00F621F3">
        <w:trPr>
          <w:jc w:val="center"/>
        </w:trPr>
        <w:tc>
          <w:tcPr>
            <w:tcW w:w="2234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09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нормативов</w:t>
            </w:r>
          </w:p>
        </w:tc>
        <w:tc>
          <w:tcPr>
            <w:tcW w:w="2693" w:type="dxa"/>
          </w:tcPr>
          <w:p w:rsidR="00F621F3" w:rsidRDefault="00FA7909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нормативов</w:t>
            </w:r>
          </w:p>
        </w:tc>
      </w:tr>
      <w:tr w:rsidR="00F621F3" w:rsidTr="00F621F3">
        <w:trPr>
          <w:jc w:val="center"/>
        </w:trPr>
        <w:tc>
          <w:tcPr>
            <w:tcW w:w="2234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Факультативные курсы</w:t>
            </w:r>
          </w:p>
        </w:tc>
        <w:tc>
          <w:tcPr>
            <w:tcW w:w="2409" w:type="dxa"/>
          </w:tcPr>
          <w:p w:rsidR="00F621F3" w:rsidRDefault="00F621F3" w:rsidP="000937A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621F3" w:rsidRDefault="00F621F3" w:rsidP="000937AE">
            <w:pPr>
              <w:pStyle w:val="normal"/>
              <w:rPr>
                <w:sz w:val="24"/>
                <w:szCs w:val="24"/>
              </w:rPr>
            </w:pPr>
          </w:p>
        </w:tc>
      </w:tr>
      <w:tr w:rsidR="00F621F3" w:rsidTr="00F621F3">
        <w:trPr>
          <w:jc w:val="center"/>
        </w:trPr>
        <w:tc>
          <w:tcPr>
            <w:tcW w:w="2234" w:type="dxa"/>
          </w:tcPr>
          <w:p w:rsidR="00F621F3" w:rsidRPr="003D713B" w:rsidRDefault="00F621F3" w:rsidP="00F62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075">
              <w:rPr>
                <w:rFonts w:ascii="Times New Roman" w:hAnsi="Times New Roman" w:cs="Times New Roman"/>
                <w:sz w:val="24"/>
                <w:szCs w:val="24"/>
              </w:rPr>
              <w:t>Секреты стилистики</w:t>
            </w:r>
          </w:p>
        </w:tc>
        <w:tc>
          <w:tcPr>
            <w:tcW w:w="2409" w:type="dxa"/>
          </w:tcPr>
          <w:p w:rsidR="00F621F3" w:rsidRPr="00FA7909" w:rsidRDefault="00F621F3" w:rsidP="00F621F3">
            <w:pPr>
              <w:pStyle w:val="normal"/>
              <w:rPr>
                <w:sz w:val="24"/>
                <w:szCs w:val="24"/>
              </w:rPr>
            </w:pPr>
            <w:r w:rsidRPr="00FA7909">
              <w:rPr>
                <w:sz w:val="24"/>
                <w:szCs w:val="24"/>
              </w:rPr>
              <w:t>Зачет</w:t>
            </w:r>
          </w:p>
        </w:tc>
        <w:tc>
          <w:tcPr>
            <w:tcW w:w="2693" w:type="dxa"/>
          </w:tcPr>
          <w:p w:rsidR="00F621F3" w:rsidRPr="00FA7909" w:rsidRDefault="00F621F3" w:rsidP="00F621F3">
            <w:pPr>
              <w:pStyle w:val="normal"/>
              <w:rPr>
                <w:sz w:val="24"/>
                <w:szCs w:val="24"/>
              </w:rPr>
            </w:pPr>
            <w:r w:rsidRPr="00FA7909">
              <w:rPr>
                <w:sz w:val="24"/>
                <w:szCs w:val="24"/>
              </w:rPr>
              <w:t>Зачет</w:t>
            </w:r>
          </w:p>
        </w:tc>
      </w:tr>
      <w:tr w:rsidR="00F621F3" w:rsidTr="00F621F3">
        <w:trPr>
          <w:jc w:val="center"/>
        </w:trPr>
        <w:tc>
          <w:tcPr>
            <w:tcW w:w="2234" w:type="dxa"/>
          </w:tcPr>
          <w:p w:rsidR="00F621F3" w:rsidRPr="003D713B" w:rsidRDefault="00F621F3" w:rsidP="00F62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409" w:type="dxa"/>
          </w:tcPr>
          <w:p w:rsidR="00F621F3" w:rsidRPr="00FA7909" w:rsidRDefault="00FA7909" w:rsidP="00F621F3">
            <w:pPr>
              <w:pStyle w:val="normal"/>
              <w:rPr>
                <w:sz w:val="24"/>
                <w:szCs w:val="24"/>
              </w:rPr>
            </w:pPr>
            <w:r w:rsidRPr="00FA7909">
              <w:rPr>
                <w:sz w:val="24"/>
                <w:szCs w:val="24"/>
              </w:rPr>
              <w:t>Зачет</w:t>
            </w:r>
          </w:p>
        </w:tc>
        <w:tc>
          <w:tcPr>
            <w:tcW w:w="2693" w:type="dxa"/>
          </w:tcPr>
          <w:p w:rsidR="00F621F3" w:rsidRPr="00FA7909" w:rsidRDefault="00FA7909" w:rsidP="00F621F3">
            <w:pPr>
              <w:pStyle w:val="normal"/>
              <w:rPr>
                <w:sz w:val="24"/>
                <w:szCs w:val="24"/>
              </w:rPr>
            </w:pPr>
            <w:r w:rsidRPr="00FA7909">
              <w:rPr>
                <w:sz w:val="24"/>
                <w:szCs w:val="24"/>
              </w:rPr>
              <w:t>Зачет</w:t>
            </w:r>
          </w:p>
        </w:tc>
      </w:tr>
      <w:tr w:rsidR="00F621F3" w:rsidTr="00F621F3">
        <w:trPr>
          <w:jc w:val="center"/>
        </w:trPr>
        <w:tc>
          <w:tcPr>
            <w:tcW w:w="2234" w:type="dxa"/>
          </w:tcPr>
          <w:p w:rsidR="00F621F3" w:rsidRPr="00A73CF0" w:rsidRDefault="00F621F3" w:rsidP="00F62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F0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409" w:type="dxa"/>
          </w:tcPr>
          <w:p w:rsidR="00F621F3" w:rsidRPr="00FA7909" w:rsidRDefault="00FA7909" w:rsidP="00F621F3">
            <w:pPr>
              <w:pStyle w:val="normal"/>
              <w:rPr>
                <w:sz w:val="24"/>
                <w:szCs w:val="24"/>
              </w:rPr>
            </w:pPr>
            <w:r w:rsidRPr="00FA7909">
              <w:rPr>
                <w:sz w:val="24"/>
                <w:szCs w:val="24"/>
              </w:rPr>
              <w:t>Тест</w:t>
            </w:r>
          </w:p>
        </w:tc>
        <w:tc>
          <w:tcPr>
            <w:tcW w:w="2693" w:type="dxa"/>
          </w:tcPr>
          <w:p w:rsidR="00F621F3" w:rsidRPr="00FA7909" w:rsidRDefault="00FA7909" w:rsidP="00F621F3">
            <w:pPr>
              <w:pStyle w:val="normal"/>
              <w:rPr>
                <w:sz w:val="24"/>
                <w:szCs w:val="24"/>
              </w:rPr>
            </w:pPr>
            <w:r w:rsidRPr="00FA7909">
              <w:rPr>
                <w:sz w:val="24"/>
                <w:szCs w:val="24"/>
              </w:rPr>
              <w:t>Тест</w:t>
            </w:r>
          </w:p>
        </w:tc>
      </w:tr>
      <w:tr w:rsidR="00F621F3" w:rsidTr="00F621F3">
        <w:trPr>
          <w:jc w:val="center"/>
        </w:trPr>
        <w:tc>
          <w:tcPr>
            <w:tcW w:w="2234" w:type="dxa"/>
          </w:tcPr>
          <w:p w:rsidR="00F621F3" w:rsidRPr="00A73CF0" w:rsidRDefault="00F621F3" w:rsidP="00F62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F621F3" w:rsidRPr="00FA7909" w:rsidRDefault="00FA7909" w:rsidP="00F621F3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693" w:type="dxa"/>
          </w:tcPr>
          <w:p w:rsidR="00F621F3" w:rsidRPr="00FA7909" w:rsidRDefault="00FA7909" w:rsidP="00F621F3">
            <w:pPr>
              <w:pStyle w:val="normal"/>
              <w:rPr>
                <w:sz w:val="24"/>
                <w:szCs w:val="24"/>
              </w:rPr>
            </w:pPr>
            <w:r w:rsidRPr="00FA7909">
              <w:rPr>
                <w:sz w:val="24"/>
                <w:szCs w:val="24"/>
              </w:rPr>
              <w:t>Тест</w:t>
            </w:r>
          </w:p>
        </w:tc>
      </w:tr>
      <w:tr w:rsidR="00F621F3" w:rsidTr="00F621F3">
        <w:trPr>
          <w:trHeight w:val="220"/>
          <w:jc w:val="center"/>
        </w:trPr>
        <w:tc>
          <w:tcPr>
            <w:tcW w:w="2234" w:type="dxa"/>
          </w:tcPr>
          <w:p w:rsidR="00F621F3" w:rsidRDefault="00F621F3" w:rsidP="000937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Исследовательская и проектная деятельность</w:t>
            </w:r>
          </w:p>
        </w:tc>
        <w:tc>
          <w:tcPr>
            <w:tcW w:w="2409" w:type="dxa"/>
          </w:tcPr>
          <w:p w:rsidR="00F621F3" w:rsidRPr="00FA7909" w:rsidRDefault="00F621F3" w:rsidP="000937AE">
            <w:pPr>
              <w:pStyle w:val="normal"/>
              <w:rPr>
                <w:sz w:val="24"/>
                <w:szCs w:val="24"/>
              </w:rPr>
            </w:pPr>
            <w:r w:rsidRPr="00FA7909">
              <w:rPr>
                <w:sz w:val="24"/>
                <w:szCs w:val="24"/>
              </w:rPr>
              <w:t xml:space="preserve">Защита проекта  </w:t>
            </w:r>
          </w:p>
        </w:tc>
        <w:tc>
          <w:tcPr>
            <w:tcW w:w="2693" w:type="dxa"/>
          </w:tcPr>
          <w:p w:rsidR="00F621F3" w:rsidRPr="00FA7909" w:rsidRDefault="00F621F3" w:rsidP="000937AE">
            <w:pPr>
              <w:pStyle w:val="normal"/>
              <w:rPr>
                <w:sz w:val="24"/>
                <w:szCs w:val="24"/>
              </w:rPr>
            </w:pPr>
            <w:r w:rsidRPr="00FA7909">
              <w:rPr>
                <w:sz w:val="24"/>
                <w:szCs w:val="24"/>
              </w:rPr>
              <w:t>Защита  проекта</w:t>
            </w:r>
          </w:p>
        </w:tc>
      </w:tr>
    </w:tbl>
    <w:p w:rsidR="00F621F3" w:rsidRPr="00F621F3" w:rsidRDefault="00F621F3" w:rsidP="00F621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7C4" w:rsidRDefault="00D757C4" w:rsidP="008116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7C4" w:rsidRDefault="00D757C4" w:rsidP="008116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7C4" w:rsidRDefault="00D757C4" w:rsidP="008116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63C" w:rsidRDefault="001C563C" w:rsidP="00D63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811664" w:rsidRPr="00D6327A">
        <w:rPr>
          <w:rFonts w:ascii="Times New Roman" w:hAnsi="Times New Roman" w:cs="Times New Roman"/>
          <w:b/>
          <w:sz w:val="24"/>
          <w:szCs w:val="24"/>
        </w:rPr>
        <w:t xml:space="preserve">чебный план </w:t>
      </w:r>
    </w:p>
    <w:p w:rsidR="008553F2" w:rsidRPr="00D6327A" w:rsidRDefault="008553F2" w:rsidP="00D63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7A">
        <w:rPr>
          <w:rFonts w:ascii="Times New Roman" w:hAnsi="Times New Roman" w:cs="Times New Roman"/>
          <w:b/>
          <w:sz w:val="24"/>
          <w:szCs w:val="24"/>
        </w:rPr>
        <w:t>для обучающихся на уровне среднего общего образования</w:t>
      </w:r>
    </w:p>
    <w:p w:rsidR="00FB0436" w:rsidRPr="00D6327A" w:rsidRDefault="00811664" w:rsidP="00D63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7A">
        <w:rPr>
          <w:rFonts w:ascii="Times New Roman" w:hAnsi="Times New Roman" w:cs="Times New Roman"/>
          <w:b/>
          <w:sz w:val="24"/>
          <w:szCs w:val="24"/>
        </w:rPr>
        <w:t xml:space="preserve"> на 2021-2022/2022-2023 учебные годы</w:t>
      </w:r>
      <w:r w:rsidR="00FB0436" w:rsidRPr="00D63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436" w:rsidRPr="00D6327A" w:rsidRDefault="00FB0436" w:rsidP="00D63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7A">
        <w:rPr>
          <w:rFonts w:ascii="Times New Roman" w:hAnsi="Times New Roman" w:cs="Times New Roman"/>
          <w:b/>
          <w:sz w:val="24"/>
          <w:szCs w:val="24"/>
        </w:rPr>
        <w:t>Универсальный профиль</w:t>
      </w:r>
    </w:p>
    <w:p w:rsidR="00D6327A" w:rsidRDefault="00811664" w:rsidP="00D63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7A">
        <w:rPr>
          <w:rFonts w:ascii="Times New Roman" w:hAnsi="Times New Roman" w:cs="Times New Roman"/>
          <w:b/>
          <w:sz w:val="24"/>
          <w:szCs w:val="24"/>
        </w:rPr>
        <w:t xml:space="preserve">(пятидневная учебная неделя, </w:t>
      </w:r>
    </w:p>
    <w:p w:rsidR="00811664" w:rsidRDefault="00811664" w:rsidP="00D63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7A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 –34 недели, 11 класс – 33 учебные недели)</w:t>
      </w:r>
    </w:p>
    <w:p w:rsidR="00D6327A" w:rsidRDefault="001C563C" w:rsidP="00D6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9AB">
        <w:rPr>
          <w:rFonts w:ascii="Times New Roman" w:eastAsia="Times New Roman" w:hAnsi="Times New Roman" w:cs="Times New Roman"/>
          <w:sz w:val="24"/>
          <w:szCs w:val="24"/>
        </w:rPr>
        <w:t>не менее 2170 часов и не более 2590 часов</w:t>
      </w:r>
    </w:p>
    <w:p w:rsidR="0082212A" w:rsidRDefault="0082212A" w:rsidP="00D6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469" w:type="dxa"/>
        <w:jc w:val="center"/>
        <w:tblInd w:w="2111" w:type="dxa"/>
        <w:tblLayout w:type="fixed"/>
        <w:tblLook w:val="04A0"/>
      </w:tblPr>
      <w:tblGrid>
        <w:gridCol w:w="2254"/>
        <w:gridCol w:w="2410"/>
        <w:gridCol w:w="1276"/>
        <w:gridCol w:w="851"/>
        <w:gridCol w:w="850"/>
        <w:gridCol w:w="976"/>
        <w:gridCol w:w="993"/>
        <w:gridCol w:w="859"/>
      </w:tblGrid>
      <w:tr w:rsidR="005D3119" w:rsidRPr="003D713B" w:rsidTr="005D3119">
        <w:trPr>
          <w:jc w:val="center"/>
        </w:trPr>
        <w:tc>
          <w:tcPr>
            <w:tcW w:w="2254" w:type="dxa"/>
            <w:vMerge w:val="restart"/>
          </w:tcPr>
          <w:p w:rsidR="005D3119" w:rsidRPr="00D6327A" w:rsidRDefault="005D3119" w:rsidP="00093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10" w:type="dxa"/>
            <w:vMerge w:val="restart"/>
          </w:tcPr>
          <w:p w:rsidR="005D3119" w:rsidRPr="00D6327A" w:rsidRDefault="005D3119" w:rsidP="00093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7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5D3119" w:rsidRPr="00D6327A" w:rsidRDefault="005D3119" w:rsidP="00093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7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gridSpan w:val="2"/>
          </w:tcPr>
          <w:p w:rsidR="005D3119" w:rsidRPr="00D6327A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69" w:type="dxa"/>
            <w:gridSpan w:val="2"/>
          </w:tcPr>
          <w:p w:rsidR="005D3119" w:rsidRPr="00D6327A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за год</w:t>
            </w:r>
          </w:p>
        </w:tc>
        <w:tc>
          <w:tcPr>
            <w:tcW w:w="859" w:type="dxa"/>
            <w:vMerge w:val="restart"/>
          </w:tcPr>
          <w:p w:rsidR="005D3119" w:rsidRPr="00D6327A" w:rsidRDefault="005D3119" w:rsidP="005D3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 часов на уровень СОО</w:t>
            </w:r>
          </w:p>
        </w:tc>
      </w:tr>
      <w:tr w:rsidR="005D3119" w:rsidRPr="003D713B" w:rsidTr="005D3119">
        <w:trPr>
          <w:jc w:val="center"/>
        </w:trPr>
        <w:tc>
          <w:tcPr>
            <w:tcW w:w="2254" w:type="dxa"/>
            <w:vMerge/>
          </w:tcPr>
          <w:p w:rsidR="005D3119" w:rsidRPr="00D6327A" w:rsidRDefault="005D3119" w:rsidP="00093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3119" w:rsidRPr="00D6327A" w:rsidRDefault="005D3119" w:rsidP="00093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3119" w:rsidRPr="00D6327A" w:rsidRDefault="005D3119" w:rsidP="00093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3119" w:rsidRPr="00D6327A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7A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850" w:type="dxa"/>
          </w:tcPr>
          <w:p w:rsidR="005D3119" w:rsidRPr="00D6327A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7A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976" w:type="dxa"/>
          </w:tcPr>
          <w:p w:rsidR="005D3119" w:rsidRPr="00D6327A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7A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93" w:type="dxa"/>
          </w:tcPr>
          <w:p w:rsidR="005D3119" w:rsidRPr="00D6327A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7A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859" w:type="dxa"/>
            <w:vMerge/>
          </w:tcPr>
          <w:p w:rsidR="005D3119" w:rsidRPr="00D6327A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119" w:rsidRPr="005D3119" w:rsidTr="005D3119">
        <w:trPr>
          <w:jc w:val="center"/>
        </w:trPr>
        <w:tc>
          <w:tcPr>
            <w:tcW w:w="2254" w:type="dxa"/>
            <w:vMerge w:val="restart"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3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5D3119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9" w:type="dxa"/>
          </w:tcPr>
          <w:p w:rsidR="005D3119" w:rsidRPr="005D3119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1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5D3119" w:rsidRPr="005D3119" w:rsidTr="005D3119">
        <w:trPr>
          <w:jc w:val="center"/>
        </w:trPr>
        <w:tc>
          <w:tcPr>
            <w:tcW w:w="2254" w:type="dxa"/>
            <w:vMerge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3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D3119" w:rsidRDefault="005D3119" w:rsidP="000937AE">
            <w:r w:rsidRPr="009816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9" w:type="dxa"/>
          </w:tcPr>
          <w:p w:rsidR="005D3119" w:rsidRPr="005D3119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1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5D3119" w:rsidRPr="005D3119" w:rsidTr="005D3119">
        <w:trPr>
          <w:jc w:val="center"/>
        </w:trPr>
        <w:tc>
          <w:tcPr>
            <w:tcW w:w="2254" w:type="dxa"/>
            <w:vMerge w:val="restart"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3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3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</w:tcPr>
          <w:p w:rsidR="005D3119" w:rsidRDefault="005D3119" w:rsidP="000937AE">
            <w:r w:rsidRPr="009816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9" w:type="dxa"/>
          </w:tcPr>
          <w:p w:rsidR="005D3119" w:rsidRPr="005D3119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1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5D3119" w:rsidRPr="005D3119" w:rsidTr="005D3119">
        <w:trPr>
          <w:jc w:val="center"/>
        </w:trPr>
        <w:tc>
          <w:tcPr>
            <w:tcW w:w="2254" w:type="dxa"/>
            <w:vMerge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3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6" w:type="dxa"/>
          </w:tcPr>
          <w:p w:rsidR="005D3119" w:rsidRDefault="005D3119" w:rsidP="000937AE">
            <w:r w:rsidRPr="009816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9" w:type="dxa"/>
          </w:tcPr>
          <w:p w:rsidR="005D3119" w:rsidRPr="005D3119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1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5D3119" w:rsidRPr="005D3119" w:rsidTr="005D3119">
        <w:trPr>
          <w:jc w:val="center"/>
        </w:trPr>
        <w:tc>
          <w:tcPr>
            <w:tcW w:w="2254" w:type="dxa"/>
            <w:vMerge w:val="restart"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3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3B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</w:tcPr>
          <w:p w:rsidR="005D3119" w:rsidRDefault="005D3119" w:rsidP="000937AE">
            <w:r w:rsidRPr="009816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9" w:type="dxa"/>
          </w:tcPr>
          <w:p w:rsidR="005D3119" w:rsidRPr="005D3119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19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  <w:tr w:rsidR="005D3119" w:rsidRPr="005D3119" w:rsidTr="005D3119">
        <w:trPr>
          <w:jc w:val="center"/>
        </w:trPr>
        <w:tc>
          <w:tcPr>
            <w:tcW w:w="2254" w:type="dxa"/>
            <w:vMerge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5D3119" w:rsidRDefault="005D3119" w:rsidP="000937AE">
            <w:r w:rsidRPr="009816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9" w:type="dxa"/>
          </w:tcPr>
          <w:p w:rsidR="005D3119" w:rsidRPr="005D3119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19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5D3119" w:rsidRPr="005D3119" w:rsidTr="005D3119">
        <w:trPr>
          <w:jc w:val="center"/>
        </w:trPr>
        <w:tc>
          <w:tcPr>
            <w:tcW w:w="2254" w:type="dxa"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3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5D3119" w:rsidRDefault="005D3119" w:rsidP="000937AE">
            <w:r w:rsidRPr="009816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9" w:type="dxa"/>
          </w:tcPr>
          <w:p w:rsidR="005D3119" w:rsidRPr="005D3119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1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5D3119" w:rsidRPr="005D3119" w:rsidTr="005D3119">
        <w:trPr>
          <w:jc w:val="center"/>
        </w:trPr>
        <w:tc>
          <w:tcPr>
            <w:tcW w:w="2254" w:type="dxa"/>
            <w:vMerge w:val="restart"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3B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10" w:type="dxa"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5D3119" w:rsidRDefault="005D3119" w:rsidP="000937AE">
            <w:r w:rsidRPr="009816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5D3119" w:rsidRPr="005D3119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1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5D3119" w:rsidRPr="005D3119" w:rsidTr="005D3119">
        <w:trPr>
          <w:trHeight w:val="211"/>
          <w:jc w:val="center"/>
        </w:trPr>
        <w:tc>
          <w:tcPr>
            <w:tcW w:w="2254" w:type="dxa"/>
            <w:vMerge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3119" w:rsidRPr="002F2BF5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5D3119" w:rsidRDefault="005D3119" w:rsidP="000937AE">
            <w:r w:rsidRPr="009816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3119" w:rsidRPr="002F2BF5" w:rsidRDefault="005D3119" w:rsidP="000937A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9" w:type="dxa"/>
          </w:tcPr>
          <w:p w:rsidR="005D3119" w:rsidRPr="005D3119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1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5D3119" w:rsidRPr="005D3119" w:rsidTr="005D3119">
        <w:trPr>
          <w:jc w:val="center"/>
        </w:trPr>
        <w:tc>
          <w:tcPr>
            <w:tcW w:w="2254" w:type="dxa"/>
            <w:vMerge w:val="restart"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3B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10" w:type="dxa"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3B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276" w:type="dxa"/>
          </w:tcPr>
          <w:p w:rsidR="005D3119" w:rsidRDefault="005D3119" w:rsidP="000937AE">
            <w:r w:rsidRPr="009816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9" w:type="dxa"/>
          </w:tcPr>
          <w:p w:rsidR="005D3119" w:rsidRPr="005D3119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19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5D3119" w:rsidRPr="005D3119" w:rsidTr="005D3119">
        <w:trPr>
          <w:jc w:val="center"/>
        </w:trPr>
        <w:tc>
          <w:tcPr>
            <w:tcW w:w="2254" w:type="dxa"/>
            <w:vMerge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5D3119" w:rsidRDefault="005D3119" w:rsidP="000937AE">
            <w:r w:rsidRPr="009816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3119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3119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9" w:type="dxa"/>
          </w:tcPr>
          <w:p w:rsidR="005D3119" w:rsidRPr="005D3119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19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5D3119" w:rsidRPr="005D3119" w:rsidTr="005D3119">
        <w:trPr>
          <w:jc w:val="center"/>
        </w:trPr>
        <w:tc>
          <w:tcPr>
            <w:tcW w:w="2254" w:type="dxa"/>
            <w:vMerge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3119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76" w:type="dxa"/>
          </w:tcPr>
          <w:p w:rsidR="005D3119" w:rsidRDefault="005D3119" w:rsidP="000937AE">
            <w:r w:rsidRPr="009816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3119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D3119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9" w:type="dxa"/>
          </w:tcPr>
          <w:p w:rsidR="005D3119" w:rsidRPr="005D3119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1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5D3119" w:rsidRPr="005D3119" w:rsidTr="005D3119">
        <w:trPr>
          <w:jc w:val="center"/>
        </w:trPr>
        <w:tc>
          <w:tcPr>
            <w:tcW w:w="2254" w:type="dxa"/>
            <w:vMerge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3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5D3119" w:rsidRDefault="005D3119" w:rsidP="000937AE">
            <w:r w:rsidRPr="009816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9" w:type="dxa"/>
          </w:tcPr>
          <w:p w:rsidR="005D3119" w:rsidRPr="005D3119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1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5D3119" w:rsidRPr="005D3119" w:rsidTr="005D3119">
        <w:trPr>
          <w:jc w:val="center"/>
        </w:trPr>
        <w:tc>
          <w:tcPr>
            <w:tcW w:w="2254" w:type="dxa"/>
            <w:vMerge w:val="restart"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 w:rsidRPr="003D713B">
              <w:rPr>
                <w:rFonts w:ascii="Times New Roman" w:hAnsi="Times New Roman" w:cs="Times New Roman"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2410" w:type="dxa"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5D3119" w:rsidRDefault="005D3119" w:rsidP="000937AE">
            <w:r w:rsidRPr="009816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9" w:type="dxa"/>
          </w:tcPr>
          <w:p w:rsidR="005D3119" w:rsidRPr="005D3119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1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5D3119" w:rsidRPr="005D3119" w:rsidTr="005D3119">
        <w:trPr>
          <w:jc w:val="center"/>
        </w:trPr>
        <w:tc>
          <w:tcPr>
            <w:tcW w:w="2254" w:type="dxa"/>
            <w:vMerge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3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5D3119" w:rsidRDefault="005D3119" w:rsidP="000937AE">
            <w:r w:rsidRPr="009816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9" w:type="dxa"/>
          </w:tcPr>
          <w:p w:rsidR="005D3119" w:rsidRPr="005D3119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1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5D3119" w:rsidRPr="005D3119" w:rsidTr="005D3119">
        <w:trPr>
          <w:jc w:val="center"/>
        </w:trPr>
        <w:tc>
          <w:tcPr>
            <w:tcW w:w="5940" w:type="dxa"/>
            <w:gridSpan w:val="3"/>
          </w:tcPr>
          <w:p w:rsidR="005D3119" w:rsidRDefault="005D3119" w:rsidP="000937A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D3119" w:rsidRPr="002F2BF5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F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5D3119" w:rsidRPr="002F2BF5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F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76" w:type="dxa"/>
          </w:tcPr>
          <w:p w:rsidR="005D3119" w:rsidRPr="002F2BF5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F5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993" w:type="dxa"/>
          </w:tcPr>
          <w:p w:rsidR="005D3119" w:rsidRPr="002F2BF5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F5">
              <w:rPr>
                <w:rFonts w:ascii="Times New Roman" w:hAnsi="Times New Roman" w:cs="Times New Roman"/>
                <w:b/>
                <w:sz w:val="24"/>
                <w:szCs w:val="24"/>
              </w:rPr>
              <w:t>957</w:t>
            </w:r>
          </w:p>
        </w:tc>
        <w:tc>
          <w:tcPr>
            <w:tcW w:w="859" w:type="dxa"/>
          </w:tcPr>
          <w:p w:rsidR="005D3119" w:rsidRPr="005D3119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19">
              <w:rPr>
                <w:rFonts w:ascii="Times New Roman" w:hAnsi="Times New Roman" w:cs="Times New Roman"/>
                <w:b/>
                <w:sz w:val="24"/>
                <w:szCs w:val="24"/>
              </w:rPr>
              <w:t>1943</w:t>
            </w:r>
          </w:p>
        </w:tc>
      </w:tr>
      <w:tr w:rsidR="005D3119" w:rsidRPr="005D3119" w:rsidTr="005D3119">
        <w:trPr>
          <w:jc w:val="center"/>
        </w:trPr>
        <w:tc>
          <w:tcPr>
            <w:tcW w:w="2254" w:type="dxa"/>
            <w:vMerge w:val="restart"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410" w:type="dxa"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7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276" w:type="dxa"/>
          </w:tcPr>
          <w:p w:rsidR="005D3119" w:rsidRDefault="005D3119" w:rsidP="000937AE">
            <w:r w:rsidRPr="009816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9" w:type="dxa"/>
          </w:tcPr>
          <w:p w:rsidR="005D3119" w:rsidRPr="005D3119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1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5D3119" w:rsidRPr="005D3119" w:rsidTr="005D3119">
        <w:trPr>
          <w:jc w:val="center"/>
        </w:trPr>
        <w:tc>
          <w:tcPr>
            <w:tcW w:w="2254" w:type="dxa"/>
            <w:vMerge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75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стилистики»</w:t>
            </w:r>
          </w:p>
        </w:tc>
        <w:tc>
          <w:tcPr>
            <w:tcW w:w="1276" w:type="dxa"/>
          </w:tcPr>
          <w:p w:rsidR="005D3119" w:rsidRDefault="005D3119" w:rsidP="000937AE">
            <w:r w:rsidRPr="009816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9" w:type="dxa"/>
          </w:tcPr>
          <w:p w:rsidR="005D3119" w:rsidRPr="005D3119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1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5D3119" w:rsidRPr="005D3119" w:rsidTr="005D3119">
        <w:trPr>
          <w:jc w:val="center"/>
        </w:trPr>
        <w:tc>
          <w:tcPr>
            <w:tcW w:w="2254" w:type="dxa"/>
            <w:vMerge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6" w:type="dxa"/>
          </w:tcPr>
          <w:p w:rsidR="005D3119" w:rsidRDefault="005D3119" w:rsidP="000937AE">
            <w:r w:rsidRPr="009816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9" w:type="dxa"/>
          </w:tcPr>
          <w:p w:rsidR="005D3119" w:rsidRPr="005D3119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1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5D3119" w:rsidRPr="005D3119" w:rsidTr="005D3119">
        <w:trPr>
          <w:jc w:val="center"/>
        </w:trPr>
        <w:tc>
          <w:tcPr>
            <w:tcW w:w="2254" w:type="dxa"/>
            <w:vMerge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3119" w:rsidRPr="00A73CF0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F0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276" w:type="dxa"/>
          </w:tcPr>
          <w:p w:rsidR="005D3119" w:rsidRDefault="005D3119" w:rsidP="000937AE">
            <w:r w:rsidRPr="009816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9" w:type="dxa"/>
          </w:tcPr>
          <w:p w:rsidR="005D3119" w:rsidRPr="005D3119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1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5D3119" w:rsidRPr="005D3119" w:rsidTr="005D3119">
        <w:trPr>
          <w:jc w:val="center"/>
        </w:trPr>
        <w:tc>
          <w:tcPr>
            <w:tcW w:w="2254" w:type="dxa"/>
            <w:vMerge/>
          </w:tcPr>
          <w:p w:rsidR="005D3119" w:rsidRPr="003D713B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3119" w:rsidRPr="00A73CF0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D3119" w:rsidRDefault="005D3119" w:rsidP="000937AE">
            <w:r w:rsidRPr="009816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D3119" w:rsidRPr="003D713B" w:rsidRDefault="005D3119" w:rsidP="0009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9" w:type="dxa"/>
          </w:tcPr>
          <w:p w:rsidR="005D3119" w:rsidRPr="005D3119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1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5D3119" w:rsidRPr="005D3119" w:rsidTr="005D3119">
        <w:trPr>
          <w:jc w:val="center"/>
        </w:trPr>
        <w:tc>
          <w:tcPr>
            <w:tcW w:w="5940" w:type="dxa"/>
            <w:gridSpan w:val="3"/>
          </w:tcPr>
          <w:p w:rsidR="005D3119" w:rsidRPr="00D6327A" w:rsidRDefault="005D3119" w:rsidP="00093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D3119" w:rsidRPr="00D6327A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3119" w:rsidRPr="00D6327A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5D3119" w:rsidRPr="00D6327A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7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5D3119" w:rsidRPr="00D6327A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7A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859" w:type="dxa"/>
          </w:tcPr>
          <w:p w:rsidR="005D3119" w:rsidRPr="005D3119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19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  <w:tr w:rsidR="005D3119" w:rsidRPr="005D3119" w:rsidTr="005D3119">
        <w:trPr>
          <w:jc w:val="center"/>
        </w:trPr>
        <w:tc>
          <w:tcPr>
            <w:tcW w:w="5940" w:type="dxa"/>
            <w:gridSpan w:val="3"/>
          </w:tcPr>
          <w:p w:rsidR="005D3119" w:rsidRDefault="005D3119" w:rsidP="0009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D3119" w:rsidRPr="00D6327A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7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D3119" w:rsidRPr="00D6327A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7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6" w:type="dxa"/>
          </w:tcPr>
          <w:p w:rsidR="005D3119" w:rsidRPr="00D6327A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993" w:type="dxa"/>
          </w:tcPr>
          <w:p w:rsidR="005D3119" w:rsidRPr="00D6327A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59" w:type="dxa"/>
          </w:tcPr>
          <w:p w:rsidR="005D3119" w:rsidRPr="005D3119" w:rsidRDefault="005D3119" w:rsidP="0009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19">
              <w:rPr>
                <w:rFonts w:ascii="Times New Roman" w:hAnsi="Times New Roman" w:cs="Times New Roman"/>
                <w:b/>
                <w:sz w:val="24"/>
                <w:szCs w:val="24"/>
              </w:rPr>
              <w:t>2278</w:t>
            </w:r>
          </w:p>
        </w:tc>
      </w:tr>
    </w:tbl>
    <w:p w:rsidR="0082212A" w:rsidRPr="003D713B" w:rsidRDefault="0082212A" w:rsidP="0082212A">
      <w:pPr>
        <w:rPr>
          <w:rFonts w:ascii="Times New Roman" w:hAnsi="Times New Roman" w:cs="Times New Roman"/>
          <w:sz w:val="24"/>
          <w:szCs w:val="24"/>
        </w:rPr>
      </w:pPr>
    </w:p>
    <w:sectPr w:rsidR="0082212A" w:rsidRPr="003D713B" w:rsidSect="004E73CB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488" w:rsidRDefault="00153488" w:rsidP="00FA7909">
      <w:pPr>
        <w:spacing w:after="0" w:line="240" w:lineRule="auto"/>
      </w:pPr>
      <w:r>
        <w:separator/>
      </w:r>
    </w:p>
  </w:endnote>
  <w:endnote w:type="continuationSeparator" w:id="1">
    <w:p w:rsidR="00153488" w:rsidRDefault="00153488" w:rsidP="00FA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292331"/>
      <w:docPartObj>
        <w:docPartGallery w:val="Page Numbers (Bottom of Page)"/>
        <w:docPartUnique/>
      </w:docPartObj>
    </w:sdtPr>
    <w:sdtContent>
      <w:p w:rsidR="00FA7909" w:rsidRDefault="0018575E">
        <w:pPr>
          <w:pStyle w:val="a7"/>
          <w:jc w:val="center"/>
        </w:pPr>
        <w:fldSimple w:instr=" PAGE   \* MERGEFORMAT ">
          <w:r w:rsidR="005D3119">
            <w:rPr>
              <w:noProof/>
            </w:rPr>
            <w:t>1</w:t>
          </w:r>
        </w:fldSimple>
      </w:p>
    </w:sdtContent>
  </w:sdt>
  <w:p w:rsidR="00FA7909" w:rsidRDefault="00FA79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488" w:rsidRDefault="00153488" w:rsidP="00FA7909">
      <w:pPr>
        <w:spacing w:after="0" w:line="240" w:lineRule="auto"/>
      </w:pPr>
      <w:r>
        <w:separator/>
      </w:r>
    </w:p>
  </w:footnote>
  <w:footnote w:type="continuationSeparator" w:id="1">
    <w:p w:rsidR="00153488" w:rsidRDefault="00153488" w:rsidP="00FA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9FD"/>
    <w:multiLevelType w:val="hybridMultilevel"/>
    <w:tmpl w:val="890ACAD0"/>
    <w:lvl w:ilvl="0" w:tplc="BA18BE2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B3D311C"/>
    <w:multiLevelType w:val="hybridMultilevel"/>
    <w:tmpl w:val="305CAA98"/>
    <w:lvl w:ilvl="0" w:tplc="0770D5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5567E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4C66"/>
    <w:rsid w:val="000337A3"/>
    <w:rsid w:val="000D33C8"/>
    <w:rsid w:val="000F7445"/>
    <w:rsid w:val="001233CE"/>
    <w:rsid w:val="00150757"/>
    <w:rsid w:val="00153488"/>
    <w:rsid w:val="0018051E"/>
    <w:rsid w:val="0018575E"/>
    <w:rsid w:val="001C563C"/>
    <w:rsid w:val="001E462E"/>
    <w:rsid w:val="0020380E"/>
    <w:rsid w:val="00270A09"/>
    <w:rsid w:val="002F2BF5"/>
    <w:rsid w:val="00304D9C"/>
    <w:rsid w:val="003D713B"/>
    <w:rsid w:val="00402A82"/>
    <w:rsid w:val="0042008D"/>
    <w:rsid w:val="004202E9"/>
    <w:rsid w:val="00426F29"/>
    <w:rsid w:val="004949D8"/>
    <w:rsid w:val="004E73CB"/>
    <w:rsid w:val="00515832"/>
    <w:rsid w:val="0059230B"/>
    <w:rsid w:val="005A3EF4"/>
    <w:rsid w:val="005C2B6F"/>
    <w:rsid w:val="005D3119"/>
    <w:rsid w:val="00611FA6"/>
    <w:rsid w:val="00692C1F"/>
    <w:rsid w:val="00711075"/>
    <w:rsid w:val="0071273F"/>
    <w:rsid w:val="00807C3A"/>
    <w:rsid w:val="00811664"/>
    <w:rsid w:val="0082212A"/>
    <w:rsid w:val="00824C66"/>
    <w:rsid w:val="008553F2"/>
    <w:rsid w:val="00872308"/>
    <w:rsid w:val="008913C0"/>
    <w:rsid w:val="008B4AA8"/>
    <w:rsid w:val="00910B66"/>
    <w:rsid w:val="009200FD"/>
    <w:rsid w:val="00A009AB"/>
    <w:rsid w:val="00A73CF0"/>
    <w:rsid w:val="00AB2F68"/>
    <w:rsid w:val="00AC0F39"/>
    <w:rsid w:val="00AD2C0B"/>
    <w:rsid w:val="00BB7F64"/>
    <w:rsid w:val="00C244B1"/>
    <w:rsid w:val="00C427FF"/>
    <w:rsid w:val="00C53E78"/>
    <w:rsid w:val="00C964AD"/>
    <w:rsid w:val="00CC17A8"/>
    <w:rsid w:val="00D460D1"/>
    <w:rsid w:val="00D6327A"/>
    <w:rsid w:val="00D65BA8"/>
    <w:rsid w:val="00D757C4"/>
    <w:rsid w:val="00D76A3F"/>
    <w:rsid w:val="00DC717D"/>
    <w:rsid w:val="00E46E72"/>
    <w:rsid w:val="00E507A1"/>
    <w:rsid w:val="00E62819"/>
    <w:rsid w:val="00E749EE"/>
    <w:rsid w:val="00EE5438"/>
    <w:rsid w:val="00F621F3"/>
    <w:rsid w:val="00FA367A"/>
    <w:rsid w:val="00FA4E1B"/>
    <w:rsid w:val="00FA7909"/>
    <w:rsid w:val="00FB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A3"/>
  </w:style>
  <w:style w:type="paragraph" w:styleId="4">
    <w:name w:val="heading 4"/>
    <w:basedOn w:val="a"/>
    <w:link w:val="40"/>
    <w:uiPriority w:val="9"/>
    <w:qFormat/>
    <w:rsid w:val="00692C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92C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92C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4E73C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A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7909"/>
  </w:style>
  <w:style w:type="paragraph" w:styleId="a7">
    <w:name w:val="footer"/>
    <w:basedOn w:val="a"/>
    <w:link w:val="a8"/>
    <w:uiPriority w:val="99"/>
    <w:unhideWhenUsed/>
    <w:rsid w:val="00FA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Орехов</dc:creator>
  <cp:keywords/>
  <dc:description/>
  <cp:lastModifiedBy>Данил Орехов</cp:lastModifiedBy>
  <cp:revision>24</cp:revision>
  <cp:lastPrinted>2021-09-01T12:07:00Z</cp:lastPrinted>
  <dcterms:created xsi:type="dcterms:W3CDTF">2021-08-17T21:23:00Z</dcterms:created>
  <dcterms:modified xsi:type="dcterms:W3CDTF">2021-09-28T09:57:00Z</dcterms:modified>
</cp:coreProperties>
</file>